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附件1: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>粤港澳大湾区微生物资源调查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暨未/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难培养微生物分离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与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培养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>技术研讨会（2019）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会议回执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tbl>
      <w:tblPr>
        <w:tblStyle w:val="2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558"/>
        <w:gridCol w:w="720"/>
        <w:gridCol w:w="900"/>
        <w:gridCol w:w="189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联系电话(手机)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工作/学习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67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住宿要求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单人间（单住）    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双人间（合住）</w:t>
            </w:r>
          </w:p>
        </w:tc>
      </w:tr>
    </w:tbl>
    <w:p>
      <w:pPr>
        <w:tabs>
          <w:tab w:val="left" w:pos="567"/>
          <w:tab w:val="left" w:pos="1985"/>
        </w:tabs>
        <w:rPr>
          <w:rFonts w:ascii="Times New Roman" w:hAnsi="Times New Roman" w:cs="Times New Roman"/>
        </w:rPr>
      </w:pPr>
    </w:p>
    <w:p>
      <w:pPr>
        <w:tabs>
          <w:tab w:val="left" w:pos="567"/>
          <w:tab w:val="left" w:pos="1985"/>
        </w:tabs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由于场地有限，本次会议拟限定2</w:t>
      </w:r>
      <w:r>
        <w:rPr>
          <w:rFonts w:ascii="Times New Roman" w:hAnsi="Times New Roman" w:eastAsia="宋体" w:cs="Times New Roman"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sz w:val="24"/>
          <w:szCs w:val="24"/>
        </w:rPr>
        <w:t>人规模，额满为止。</w:t>
      </w:r>
      <w:r>
        <w:rPr>
          <w:rFonts w:ascii="Times New Roman" w:hAnsi="Times New Roman" w:eastAsia="宋体" w:cs="Times New Roman"/>
          <w:sz w:val="24"/>
          <w:szCs w:val="24"/>
        </w:rPr>
        <w:t>请</w:t>
      </w:r>
      <w:r>
        <w:rPr>
          <w:rFonts w:hint="eastAsia" w:ascii="Times New Roman" w:hAnsi="Times New Roman" w:eastAsia="宋体" w:cs="Times New Roman"/>
          <w:sz w:val="24"/>
          <w:szCs w:val="24"/>
        </w:rPr>
        <w:t>有意</w:t>
      </w:r>
      <w:r>
        <w:rPr>
          <w:rFonts w:ascii="Times New Roman" w:hAnsi="Times New Roman" w:eastAsia="宋体" w:cs="Times New Roman"/>
          <w:sz w:val="24"/>
          <w:szCs w:val="24"/>
        </w:rPr>
        <w:t>参会人员</w:t>
      </w:r>
      <w:r>
        <w:rPr>
          <w:rFonts w:hint="eastAsia" w:ascii="Times New Roman" w:hAnsi="Times New Roman" w:eastAsia="宋体" w:cs="Times New Roman"/>
          <w:sz w:val="24"/>
          <w:szCs w:val="24"/>
        </w:rPr>
        <w:t>于</w:t>
      </w:r>
      <w:r>
        <w:rPr>
          <w:rFonts w:ascii="Times New Roman" w:hAnsi="Times New Roman" w:eastAsia="宋体" w:cs="Times New Roman"/>
          <w:sz w:val="24"/>
          <w:szCs w:val="24"/>
        </w:rPr>
        <w:t>11月30日前，将会议回执反馈至</w:t>
      </w:r>
      <w:r>
        <w:rPr>
          <w:rFonts w:hint="eastAsia" w:ascii="Times New Roman" w:hAnsi="Times New Roman" w:eastAsia="宋体" w:cs="Times New Roman"/>
          <w:sz w:val="24"/>
          <w:szCs w:val="24"/>
        </w:rPr>
        <w:t>组委会邮</w:t>
      </w:r>
      <w:r>
        <w:rPr>
          <w:rFonts w:ascii="Times New Roman" w:hAnsi="Times New Roman" w:eastAsia="宋体" w:cs="Times New Roman"/>
          <w:sz w:val="24"/>
          <w:szCs w:val="24"/>
        </w:rPr>
        <w:t>箱dengmr@gdim.cn（邓名荣）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tabs>
          <w:tab w:val="left" w:pos="567"/>
          <w:tab w:val="left" w:pos="1985"/>
        </w:tabs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联系方式： 王东东（18665637051），邓名荣（13760724481），冯广达（13760649653）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077AF"/>
    <w:rsid w:val="1AB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dylan</dc:creator>
  <cp:lastModifiedBy>dylan</cp:lastModifiedBy>
  <dcterms:modified xsi:type="dcterms:W3CDTF">2019-11-21T03:26:55Z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